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rPr>
          <w:szCs w:val="24"/>
        </w:rPr>
      </w:pPr>
      <w:r>
        <w:rPr>
          <w:szCs w:val="24"/>
        </w:rPr>
        <w:drawing>
          <wp:anchor behindDoc="0" distT="0" distB="0" distL="133350" distR="114935" simplePos="0" locked="0" layoutInCell="1" allowOverlap="1" relativeHeight="2">
            <wp:simplePos x="0" y="0"/>
            <wp:positionH relativeFrom="column">
              <wp:posOffset>2691765</wp:posOffset>
            </wp:positionH>
            <wp:positionV relativeFrom="paragraph">
              <wp:posOffset>-110490</wp:posOffset>
            </wp:positionV>
            <wp:extent cx="628015" cy="80010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Совет депутатов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Пригородного муниципального образования 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Петровского муниципального района Саратовской области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РЕШЕНИЕ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>от 07.02.2023 года № 70-191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пос. Пригородный Петровского района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О внесении изменений в решение</w:t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Совета депутатов Пригородного</w:t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муниципального образования Петровского</w:t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муниципального района Саратовской области</w:t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от 15 декабря 2022 года № 67-183 «О бюджете </w:t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Пригородного муниципального образования </w:t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Петровского муниципального района</w:t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Саратовской области на 2022 год и </w:t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на плановый период 2023 и 2024 годов»</w:t>
      </w:r>
    </w:p>
    <w:p>
      <w:pPr>
        <w:pStyle w:val="Normal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Пригородного муниципального образования Петровского муниципального района Саратовской области Совет депутатов Пригородного муниципального образования Петровского муниципального района Саратовской области</w:t>
      </w:r>
    </w:p>
    <w:p>
      <w:pPr>
        <w:pStyle w:val="Normal"/>
        <w:ind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РЕШИЛ:</w:t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  <w:tab/>
        <w:t>Внести в решение Совета депутатов Пригородного муниципального образования Петровского муниципального района Саратовской области от  15 декабря 2022 года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годов»(с изменениями от 27.01.2023 года                  № 69-180) следующие изменения:</w:t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  <w:tab/>
        <w:t>в пункте 1:</w:t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1  цифры «17635,1» заменить цифрами «17805,8»;</w:t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2  цифры «18837,5» заменить цифрами «19550,4»;</w:t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3  цифры «1202,4» заменить цифрами «1744,6», цифры «13,4» заменить цифрами «18»;</w:t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  <w:tab/>
        <w:t>изложить в новой редакции следующие приложения к решению:</w:t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2 «Ведомственная структура расходов бюджета Пригородного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1 к настоящему решению;</w:t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 Пригородного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2 к настоящему решению;</w:t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4 «Источники финансирования дефицита бюджета Пригородного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3 к настоящему решению.</w:t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>
      <w:pPr>
        <w:pStyle w:val="Normal"/>
        <w:ind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Пригородного </w:t>
      </w:r>
    </w:p>
    <w:p>
      <w:pPr>
        <w:pStyle w:val="Normal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           Урядова Н.И.</w:t>
      </w:r>
    </w:p>
    <w:p>
      <w:pPr>
        <w:sectPr>
          <w:type w:val="nextPage"/>
          <w:pgSz w:w="11906" w:h="16838"/>
          <w:pgMar w:left="993" w:right="851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ListParagraph"/>
        <w:ind w:left="1004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1510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100"/>
      </w:tblGrid>
      <w:tr>
        <w:trPr/>
        <w:tc>
          <w:tcPr>
            <w:tcW w:w="15100" w:type="dxa"/>
            <w:tcBorders/>
            <w:shd w:fill="auto" w:val="clear"/>
          </w:tcPr>
          <w:tbl>
            <w:tblPr>
              <w:tblW w:w="5386" w:type="dxa"/>
              <w:jc w:val="left"/>
              <w:tblInd w:w="9606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386"/>
            </w:tblGrid>
            <w:tr>
              <w:trPr/>
              <w:tc>
                <w:tcPr>
                  <w:tcW w:w="5386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Приложение 1</w:t>
                  </w:r>
                </w:p>
                <w:p>
                  <w:pPr>
                    <w:pStyle w:val="Normal"/>
                    <w:jc w:val="both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депутатов Пригородного муниципального образования Петровского муниципального района Саратовской области от 07.02.2023 года № 70-191 «</w:t>
                  </w:r>
                  <w:r>
                    <w:rPr>
                      <w:rFonts w:ascii="PT Astra Serif" w:hAnsi="PT Astra Serif"/>
                    </w:rPr>
                    <w:t>О внесении изменений в решение Совета депутатов Пригородного муниципального образования Петровского муниципального района Саратовской области от 15 декабря 2022 года 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</w:p>
              </w:tc>
            </w:tr>
          </w:tbl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pStyle w:val="Style16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tbl>
      <w:tblPr>
        <w:tblW w:w="1499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992"/>
      </w:tblGrid>
      <w:tr>
        <w:trPr/>
        <w:tc>
          <w:tcPr>
            <w:tcW w:w="14992" w:type="dxa"/>
            <w:tcBorders/>
            <w:shd w:fill="auto" w:val="clear"/>
          </w:tcPr>
          <w:tbl>
            <w:tblPr>
              <w:tblW w:w="5386" w:type="dxa"/>
              <w:jc w:val="left"/>
              <w:tblInd w:w="9606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386"/>
            </w:tblGrid>
            <w:tr>
              <w:trPr/>
              <w:tc>
                <w:tcPr>
                  <w:tcW w:w="5386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2</w:t>
                  </w:r>
                </w:p>
                <w:p>
                  <w:pPr>
                    <w:pStyle w:val="Normal"/>
                    <w:jc w:val="both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депутатов Пригородного муниципального образования Петровского муниципального района Саратовской области            от 15 декабря 2022 года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</w:p>
              </w:tc>
            </w:tr>
          </w:tbl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pStyle w:val="Style16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Style16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Style16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Ведомственная структура расходов бюджета Пригородного муниципального образования</w:t>
      </w:r>
    </w:p>
    <w:p>
      <w:pPr>
        <w:pStyle w:val="Style16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Петровского муниципального района Саратовской области на 2023 год и на плановый период 2024 и 2025 годов</w:t>
      </w:r>
    </w:p>
    <w:p>
      <w:pPr>
        <w:pStyle w:val="Style16"/>
        <w:jc w:val="right"/>
        <w:rPr>
          <w:rFonts w:ascii="PT Astra Serif" w:hAnsi="PT Astra Serif"/>
          <w:b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(тыс.руб.)</w:t>
      </w:r>
    </w:p>
    <w:tbl>
      <w:tblPr>
        <w:tblW w:w="15400" w:type="dxa"/>
        <w:jc w:val="left"/>
        <w:tblInd w:w="-1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19"/>
        <w:gridCol w:w="679"/>
        <w:gridCol w:w="761"/>
        <w:gridCol w:w="1000"/>
        <w:gridCol w:w="1860"/>
        <w:gridCol w:w="1200"/>
        <w:gridCol w:w="1359"/>
        <w:gridCol w:w="1360"/>
        <w:gridCol w:w="1360"/>
      </w:tblGrid>
      <w:tr>
        <w:trPr>
          <w:trHeight w:val="300" w:hRule="atLeast"/>
        </w:trPr>
        <w:tc>
          <w:tcPr>
            <w:tcW w:w="5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07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Сумма</w:t>
            </w: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</w:rPr>
            </w:r>
          </w:p>
        </w:tc>
        <w:tc>
          <w:tcPr>
            <w:tcW w:w="6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</w:rPr>
            </w:r>
          </w:p>
        </w:tc>
        <w:tc>
          <w:tcPr>
            <w:tcW w:w="7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</w:rPr>
            </w:r>
          </w:p>
        </w:tc>
        <w:tc>
          <w:tcPr>
            <w:tcW w:w="10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</w:rPr>
            </w:r>
          </w:p>
        </w:tc>
        <w:tc>
          <w:tcPr>
            <w:tcW w:w="18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</w:rPr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2025 год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9</w:t>
            </w:r>
          </w:p>
        </w:tc>
      </w:tr>
      <w:tr>
        <w:trPr>
          <w:trHeight w:val="65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19 550,4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9 580,6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9 605,4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6 222,6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5 936,7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6 015,5</w:t>
            </w:r>
          </w:p>
        </w:tc>
      </w:tr>
      <w:tr>
        <w:trPr>
          <w:trHeight w:val="274" w:hRule="atLeast"/>
        </w:trPr>
        <w:tc>
          <w:tcPr>
            <w:tcW w:w="5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1 420,1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1 558,5</w:t>
            </w:r>
          </w:p>
        </w:tc>
      </w:tr>
      <w:tr>
        <w:trPr>
          <w:trHeight w:val="291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81 0 00 00000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1 420,1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1 558,5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81 3 00 00000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1 420,1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1 558,5</w:t>
            </w:r>
          </w:p>
        </w:tc>
      </w:tr>
      <w:tr>
        <w:trPr>
          <w:trHeight w:val="431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81 3 00 03000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1 420,1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1 558,5</w:t>
            </w:r>
          </w:p>
        </w:tc>
      </w:tr>
      <w:tr>
        <w:trPr>
          <w:trHeight w:val="1105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81 3 00 03000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1 420,1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1 558,5</w:t>
            </w:r>
          </w:p>
        </w:tc>
      </w:tr>
      <w:tr>
        <w:trPr>
          <w:trHeight w:val="343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81 3 00 03000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120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1 420,1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1 498,9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1 558,5</w:t>
            </w:r>
          </w:p>
        </w:tc>
      </w:tr>
      <w:tr>
        <w:trPr>
          <w:trHeight w:val="1004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4 001,5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4 009,0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4 011,5</w:t>
            </w:r>
          </w:p>
        </w:tc>
      </w:tr>
      <w:tr>
        <w:trPr>
          <w:trHeight w:val="351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81 0 00 00000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4 001,5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4 009,0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4 011,5</w:t>
            </w:r>
          </w:p>
        </w:tc>
      </w:tr>
      <w:tr>
        <w:trPr>
          <w:trHeight w:val="284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4 001,5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4 009,0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4 011,5</w:t>
            </w:r>
          </w:p>
        </w:tc>
      </w:tr>
      <w:tr>
        <w:trPr>
          <w:trHeight w:val="275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4 000,5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4 008,0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4 010,5</w:t>
            </w:r>
          </w:p>
        </w:tc>
      </w:tr>
      <w:tr>
        <w:trPr>
          <w:trHeight w:val="1271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3 165,5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3 292,4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3 610,5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120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3 165,5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3 292,4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3 610,5</w:t>
            </w:r>
          </w:p>
        </w:tc>
      </w:tr>
      <w:tr>
        <w:trPr>
          <w:trHeight w:val="377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835,0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715,6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400,0</w:t>
            </w:r>
          </w:p>
        </w:tc>
      </w:tr>
      <w:tr>
        <w:trPr>
          <w:trHeight w:val="471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81 2 00 02200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835,0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715,6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400,0</w:t>
            </w:r>
          </w:p>
        </w:tc>
      </w:tr>
      <w:tr>
        <w:trPr>
          <w:trHeight w:val="423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81 2 00 04100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81 2 00 04100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81 2 00 04100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</w:tr>
      <w:tr>
        <w:trPr>
          <w:trHeight w:val="699" w:hRule="atLeast"/>
        </w:trPr>
        <w:tc>
          <w:tcPr>
            <w:tcW w:w="5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169,5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178,2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185,1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86 0 00 00000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169,5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178,2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185,1</w:t>
            </w:r>
          </w:p>
        </w:tc>
      </w:tr>
      <w:tr>
        <w:trPr>
          <w:trHeight w:val="487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169,5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178,2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185,1</w:t>
            </w:r>
          </w:p>
        </w:tc>
      </w:tr>
      <w:tr>
        <w:trPr>
          <w:trHeight w:val="1006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169,5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178,2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185,1</w:t>
            </w:r>
          </w:p>
        </w:tc>
      </w:tr>
      <w:tr>
        <w:trPr>
          <w:trHeight w:val="508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86 1 02 41100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126,2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131,1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86 1 02 41100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126,2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131,1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86 1 02 41100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126,2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131,1</w:t>
            </w:r>
          </w:p>
        </w:tc>
      </w:tr>
      <w:tr>
        <w:trPr>
          <w:trHeight w:val="682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86 1 02 41200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52,0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54,0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86 1 02 41200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52,0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54,0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86 1 02 41200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52,0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54,0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07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368,3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07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88 0 00 00000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368,3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Проведение выборов в органы местного самоуправления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07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88 0 00 13100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368,3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07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88 0 00 13100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368,3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Специальные расходы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07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88 0 00 13100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880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368,3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263,2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250,6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260,4</w:t>
            </w:r>
          </w:p>
        </w:tc>
      </w:tr>
      <w:tr>
        <w:trPr>
          <w:trHeight w:val="1039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70 0 00 00000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22,0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842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70 0 01 00000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22,0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70 0 01 Н0000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22,0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5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70 0 01 Н0000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22,0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274" w:hRule="atLeast"/>
        </w:trPr>
        <w:tc>
          <w:tcPr>
            <w:tcW w:w="5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70 0 01 Н0000</w:t>
            </w:r>
          </w:p>
        </w:tc>
        <w:tc>
          <w:tcPr>
            <w:tcW w:w="12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22,0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86 0 00 00000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234,3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246,9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256,6</w:t>
            </w:r>
          </w:p>
        </w:tc>
      </w:tr>
      <w:tr>
        <w:trPr>
          <w:trHeight w:val="441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234,3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246,9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256,6</w:t>
            </w:r>
          </w:p>
        </w:tc>
      </w:tr>
      <w:tr>
        <w:trPr>
          <w:trHeight w:val="973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234,3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246,9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256,6</w:t>
            </w:r>
          </w:p>
        </w:tc>
      </w:tr>
      <w:tr>
        <w:trPr>
          <w:trHeight w:val="618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86 1 02 41300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234,3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246,9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256,6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86 1 02 41300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234,3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246,9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256,6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86 1 02 41300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234,3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246,9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256,6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89 0 00 00000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3,7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3,8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89 1 00 00000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3,7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3,8</w:t>
            </w:r>
          </w:p>
        </w:tc>
      </w:tr>
      <w:tr>
        <w:trPr>
          <w:trHeight w:val="732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89 1 00 07100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3,7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3,8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89 1 00 07100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3,7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3,8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89 1 00 07100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3,7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3,8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Национальная оборона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288,1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302,5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313,1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288,1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302,5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313,1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80 0 00 00000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288,1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302,5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313,1</w:t>
            </w:r>
          </w:p>
        </w:tc>
      </w:tr>
      <w:tr>
        <w:trPr>
          <w:trHeight w:val="255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80 1 00 00000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288,1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302,5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313,1</w:t>
            </w:r>
          </w:p>
        </w:tc>
      </w:tr>
      <w:tr>
        <w:trPr>
          <w:trHeight w:val="698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80 1 00 51180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288,1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302,5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313,1</w:t>
            </w:r>
          </w:p>
        </w:tc>
      </w:tr>
      <w:tr>
        <w:trPr>
          <w:trHeight w:val="1205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80 1 00 51180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270,3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271,3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272,0</w:t>
            </w:r>
          </w:p>
        </w:tc>
      </w:tr>
      <w:tr>
        <w:trPr>
          <w:trHeight w:val="345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80 1 00 51180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120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270,3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271,3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272,0</w:t>
            </w:r>
          </w:p>
        </w:tc>
      </w:tr>
      <w:tr>
        <w:trPr>
          <w:trHeight w:val="274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80 1 00 51180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17,8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31,2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41,1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80 1 00 51180</w:t>
            </w:r>
          </w:p>
        </w:tc>
        <w:tc>
          <w:tcPr>
            <w:tcW w:w="12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17,8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31,2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41,1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Национальная экономика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11 992,1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3 090,7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3 162,1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11 992,1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3 090,7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3 162,1</w:t>
            </w:r>
          </w:p>
        </w:tc>
      </w:tr>
      <w:tr>
        <w:trPr>
          <w:trHeight w:val="886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11 992,1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3 090,7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3 162,1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01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8 208,0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966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01 D7610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8 208,0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01 D7610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8 208,0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01 D7610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8 208,0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02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3 254,0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2 560,6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2 632,0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02 С0000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3 254,0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2 560,6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2 632,0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02 С0000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3 254,0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2 560,6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2 632,0</w:t>
            </w:r>
          </w:p>
        </w:tc>
      </w:tr>
      <w:tr>
        <w:trPr>
          <w:trHeight w:val="57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02 С0000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3 254,0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2 560,6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2 632,0</w:t>
            </w:r>
          </w:p>
        </w:tc>
      </w:tr>
      <w:tr>
        <w:trPr>
          <w:trHeight w:val="1245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"Разработка локального сметного расчета, экспертиза сметной документации, анализ сметной документации и строительный контроль за выполняемыми работами за счет средств дорожного фонда"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03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03 С0000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03 С0000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</w:tr>
      <w:tr>
        <w:trPr>
          <w:trHeight w:val="274" w:hRule="atLeast"/>
        </w:trPr>
        <w:tc>
          <w:tcPr>
            <w:tcW w:w="5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03 С0000</w:t>
            </w:r>
          </w:p>
        </w:tc>
        <w:tc>
          <w:tcPr>
            <w:tcW w:w="12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</w:tr>
      <w:tr>
        <w:trPr>
          <w:trHeight w:val="338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05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</w:tr>
      <w:tr>
        <w:trPr>
          <w:trHeight w:val="387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05 С0000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</w:tr>
      <w:tr>
        <w:trPr>
          <w:trHeight w:val="436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05 С0000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</w:tr>
      <w:tr>
        <w:trPr>
          <w:trHeight w:val="486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05 С0000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</w:tr>
      <w:tr>
        <w:trPr>
          <w:trHeight w:val="722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06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</w:tr>
      <w:tr>
        <w:trPr>
          <w:trHeight w:val="477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06 С0000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</w:tr>
      <w:tr>
        <w:trPr>
          <w:trHeight w:val="443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06 С0000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</w:tr>
      <w:tr>
        <w:trPr>
          <w:trHeight w:val="395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06 С0000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962,8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215,9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79,9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Коммунальное хозяйство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830,4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861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830,4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71 0 01 00000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110,2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01 Н0000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110,2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438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01 Н0000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110,2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404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01 Н0000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110,2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4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"Текущий ремонт водопроводной сети на территории Пригородного муниципального образования"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720,2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983" w:hRule="atLeast"/>
        </w:trPr>
        <w:tc>
          <w:tcPr>
            <w:tcW w:w="5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"Текущий ремонт водопроводной сети в с. Таволожка Петровского района Саратовской области")</w:t>
            </w:r>
          </w:p>
        </w:tc>
        <w:tc>
          <w:tcPr>
            <w:tcW w:w="6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S2113</w:t>
            </w:r>
          </w:p>
        </w:tc>
        <w:tc>
          <w:tcPr>
            <w:tcW w:w="12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419,5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S2113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419,5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S2113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419,5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872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(проект "Текущий ремонт водопроводной сети в                   с. Таволожка Петровского района Саратовской области")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S2123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62,7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S2123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62,7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S2123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62,7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1329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"Текущий ремонт водопроводной сети в с.Таволожка Петровского района Саратовской области")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S2133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108,0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S2133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108,0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S2133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108,0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Н0000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Н0000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Н0000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132,4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115,9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79,9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89 0 00 00000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132,4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115,9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79,9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132,4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115,9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79,9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08Б00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132,4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115,9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79,9</w:t>
            </w:r>
          </w:p>
        </w:tc>
      </w:tr>
      <w:tr>
        <w:trPr>
          <w:trHeight w:val="274" w:hRule="atLeast"/>
        </w:trPr>
        <w:tc>
          <w:tcPr>
            <w:tcW w:w="5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08Б00</w:t>
            </w:r>
          </w:p>
        </w:tc>
        <w:tc>
          <w:tcPr>
            <w:tcW w:w="12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132,4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115,9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79,9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08Б00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132,4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115,9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79,9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Социальная политика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84,8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Пенсионное обеспечение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89 0 00 00000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</w:tr>
      <w:tr>
        <w:trPr>
          <w:trHeight w:val="902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08P00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08P00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</w:tr>
      <w:tr>
        <w:trPr>
          <w:trHeight w:val="33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08P00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</w:tr>
      <w:tr>
        <w:trPr>
          <w:trHeight w:val="642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08С00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08С00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</w:tr>
      <w:tr>
        <w:trPr>
          <w:trHeight w:val="315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08С00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89 0 00 00000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89 3 00 00000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89 3 00 08500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89 3 00 08500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89 3 00 08500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320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19 550,4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9 580,6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9 605,4</w:t>
            </w:r>
          </w:p>
        </w:tc>
      </w:tr>
    </w:tbl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Глава Пригородного </w:t>
      </w:r>
    </w:p>
    <w:p>
      <w:pPr>
        <w:pStyle w:val="Normal"/>
        <w:rPr/>
      </w:pPr>
      <w:r>
        <w:rPr>
          <w:rFonts w:ascii="PT Astra Serif" w:hAnsi="PT Astra Serif"/>
          <w:b/>
        </w:rPr>
        <w:t>муниципального образования                                                                                                                                                   Урядова Н.И.</w:t>
      </w:r>
    </w:p>
    <w:p>
      <w:pPr>
        <w:pStyle w:val="Normal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rPr>
          <w:rFonts w:ascii="PT Astra Serif" w:hAnsi="PT Astra Serif"/>
          <w:b/>
          <w:b/>
        </w:rPr>
      </w:pPr>
      <w:r>
        <w:rPr/>
      </w:r>
    </w:p>
    <w:tbl>
      <w:tblPr>
        <w:tblW w:w="1499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992"/>
      </w:tblGrid>
      <w:tr>
        <w:trPr/>
        <w:tc>
          <w:tcPr>
            <w:tcW w:w="14992" w:type="dxa"/>
            <w:tcBorders/>
            <w:shd w:fill="auto" w:val="clear"/>
          </w:tcPr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tbl>
            <w:tblPr>
              <w:tblW w:w="5245" w:type="dxa"/>
              <w:jc w:val="left"/>
              <w:tblInd w:w="9781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245"/>
            </w:tblGrid>
            <w:tr>
              <w:trPr/>
              <w:tc>
                <w:tcPr>
                  <w:tcW w:w="5245" w:type="dxa"/>
                  <w:tcBorders/>
                  <w:shd w:fill="auto" w:val="clear"/>
                </w:tcPr>
                <w:p>
                  <w:pPr>
                    <w:pStyle w:val="Normal"/>
                    <w:ind w:left="600" w:hanging="600"/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Приложение 2</w:t>
                  </w:r>
                </w:p>
                <w:p>
                  <w:pPr>
                    <w:pStyle w:val="Normal"/>
                    <w:jc w:val="both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депутатов Пригородного муниципального образования Петровского муниципального района Саратовской области от 07.02.2023 года № 70-191 «</w:t>
                  </w:r>
                  <w:r>
                    <w:rPr>
                      <w:rFonts w:ascii="PT Astra Serif" w:hAnsi="PT Astra Serif"/>
                    </w:rPr>
                    <w:t>О внесении изменений в решение Совета депутатов Пригородного муниципального образования Петровского муниципального района Саратовской области от 15 декабря 2022 года                       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</w:p>
              </w:tc>
            </w:tr>
          </w:tbl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pStyle w:val="Style16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tbl>
      <w:tblPr>
        <w:tblW w:w="1499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992"/>
      </w:tblGrid>
      <w:tr>
        <w:trPr/>
        <w:tc>
          <w:tcPr>
            <w:tcW w:w="14992" w:type="dxa"/>
            <w:tcBorders/>
            <w:shd w:fill="auto" w:val="clear"/>
          </w:tcPr>
          <w:tbl>
            <w:tblPr>
              <w:tblW w:w="5245" w:type="dxa"/>
              <w:jc w:val="left"/>
              <w:tblInd w:w="9889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245"/>
            </w:tblGrid>
            <w:tr>
              <w:trPr/>
              <w:tc>
                <w:tcPr>
                  <w:tcW w:w="5245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3</w:t>
                  </w:r>
                </w:p>
                <w:p>
                  <w:pPr>
                    <w:pStyle w:val="Normal"/>
                    <w:jc w:val="both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депутатов Пригородного муниципального образования Петровского муниципального района Саратовской области от 15 декабря 2022 года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</w:p>
              </w:tc>
            </w:tr>
          </w:tbl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pStyle w:val="Style16"/>
        <w:jc w:val="center"/>
        <w:rPr>
          <w:rFonts w:ascii="PT Astra Serif" w:hAnsi="PT Astra Serif"/>
          <w:b/>
          <w:b/>
          <w:bCs/>
          <w:color w:val="000000"/>
          <w:sz w:val="24"/>
        </w:rPr>
      </w:pPr>
      <w:r>
        <w:rPr>
          <w:rFonts w:ascii="PT Astra Serif" w:hAnsi="PT Astra Serif"/>
          <w:b/>
          <w:bCs/>
          <w:color w:val="000000"/>
          <w:sz w:val="24"/>
        </w:rPr>
      </w:r>
    </w:p>
    <w:p>
      <w:pPr>
        <w:pStyle w:val="Style16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</w:t>
      </w:r>
      <w:r>
        <w:rPr>
          <w:rFonts w:ascii="PT Astra Serif" w:hAnsi="PT Astra Serif"/>
          <w:b/>
          <w:sz w:val="24"/>
        </w:rPr>
        <w:t xml:space="preserve"> бюджета Пригородного муниципального образования Петровского муниципального района Саратовской области на 2023 год и на плановый период 2024 и 2025 годов</w:t>
      </w:r>
    </w:p>
    <w:p>
      <w:pPr>
        <w:pStyle w:val="Style16"/>
        <w:jc w:val="right"/>
        <w:rPr>
          <w:rFonts w:ascii="PT Astra Serif" w:hAnsi="PT Astra Serif"/>
          <w:b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(тыс. рублей)</w:t>
      </w:r>
    </w:p>
    <w:tbl>
      <w:tblPr>
        <w:tblW w:w="15420" w:type="dxa"/>
        <w:jc w:val="left"/>
        <w:tblInd w:w="-1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3"/>
        <w:gridCol w:w="882"/>
        <w:gridCol w:w="1001"/>
        <w:gridCol w:w="1804"/>
        <w:gridCol w:w="1160"/>
        <w:gridCol w:w="1540"/>
        <w:gridCol w:w="1541"/>
        <w:gridCol w:w="1537"/>
      </w:tblGrid>
      <w:tr>
        <w:trPr>
          <w:trHeight w:val="300" w:hRule="atLeast"/>
        </w:trPr>
        <w:tc>
          <w:tcPr>
            <w:tcW w:w="5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61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9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</w:rPr>
            </w:r>
          </w:p>
        </w:tc>
        <w:tc>
          <w:tcPr>
            <w:tcW w:w="8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</w:rPr>
            </w:r>
          </w:p>
        </w:tc>
        <w:tc>
          <w:tcPr>
            <w:tcW w:w="10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</w:rPr>
            </w:r>
          </w:p>
        </w:tc>
        <w:tc>
          <w:tcPr>
            <w:tcW w:w="11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</w:rPr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2025 год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6 222,6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5 936,7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6 015,5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1 420,1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1 498,9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1 558,5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81 0 00 00000</w:t>
            </w:r>
          </w:p>
        </w:tc>
        <w:tc>
          <w:tcPr>
            <w:tcW w:w="1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1 420,1</w:t>
            </w:r>
          </w:p>
        </w:tc>
        <w:tc>
          <w:tcPr>
            <w:tcW w:w="15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1 498,9</w:t>
            </w:r>
          </w:p>
        </w:tc>
        <w:tc>
          <w:tcPr>
            <w:tcW w:w="15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1 558,5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81 3 00 00000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1 420,1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1 498,9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1 558,5</w:t>
            </w:r>
          </w:p>
        </w:tc>
      </w:tr>
      <w:tr>
        <w:trPr>
          <w:trHeight w:val="368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81 3 00 03000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1 420,1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1 498,9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1 558,5</w:t>
            </w:r>
          </w:p>
        </w:tc>
      </w:tr>
      <w:tr>
        <w:trPr>
          <w:trHeight w:val="856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81 3 00 03000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1 420,1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1 498,9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1 558,5</w:t>
            </w:r>
          </w:p>
        </w:tc>
      </w:tr>
      <w:tr>
        <w:trPr>
          <w:trHeight w:val="261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81 3 00 03000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1 420,1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1 498,9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1 558,5</w:t>
            </w:r>
          </w:p>
        </w:tc>
      </w:tr>
      <w:tr>
        <w:trPr>
          <w:trHeight w:val="497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4 001,5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4 009,0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4 011,5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81 0 00 00000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4 001,5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4 009,0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4 011,5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4 001,5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4 009,0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4 011,5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81 2 00 02200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4 000,5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4 008,0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4 010,5</w:t>
            </w:r>
          </w:p>
        </w:tc>
      </w:tr>
      <w:tr>
        <w:trPr>
          <w:trHeight w:val="1015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81 2 00 02200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3 165,5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3 292,4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3 610,5</w:t>
            </w:r>
          </w:p>
        </w:tc>
      </w:tr>
      <w:tr>
        <w:trPr>
          <w:trHeight w:val="42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81 2 00 02200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3 165,5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3 292,4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3 610,5</w:t>
            </w:r>
          </w:p>
        </w:tc>
      </w:tr>
      <w:tr>
        <w:trPr>
          <w:trHeight w:val="372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81 2 00 02200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835,0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715,6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400,0</w:t>
            </w:r>
          </w:p>
        </w:tc>
      </w:tr>
      <w:tr>
        <w:trPr>
          <w:trHeight w:val="466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81 2 00 02200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835,0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715,6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400,0</w:t>
            </w:r>
          </w:p>
        </w:tc>
      </w:tr>
      <w:tr>
        <w:trPr>
          <w:trHeight w:val="432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81 2 00 04100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81 2 00 04100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81 2 00 04100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1,0</w:t>
            </w:r>
          </w:p>
        </w:tc>
      </w:tr>
      <w:tr>
        <w:trPr>
          <w:trHeight w:val="62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169,5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178,2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185,1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86 0 00 00000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169,5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178,2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185,1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169,5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178,2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185,1</w:t>
            </w:r>
          </w:p>
        </w:tc>
      </w:tr>
      <w:tr>
        <w:trPr>
          <w:trHeight w:val="841" w:hRule="atLeast"/>
        </w:trPr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86 1 02 00000</w:t>
            </w:r>
          </w:p>
        </w:tc>
        <w:tc>
          <w:tcPr>
            <w:tcW w:w="1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169,5</w:t>
            </w:r>
          </w:p>
        </w:tc>
        <w:tc>
          <w:tcPr>
            <w:tcW w:w="15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178,2</w:t>
            </w:r>
          </w:p>
        </w:tc>
        <w:tc>
          <w:tcPr>
            <w:tcW w:w="15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185,1</w:t>
            </w:r>
          </w:p>
        </w:tc>
      </w:tr>
      <w:tr>
        <w:trPr>
          <w:trHeight w:val="387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86 1 02 41100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126,2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131,1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86 1 02 41100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126,2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131,1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86 1 02 41100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119,5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126,2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131,1</w:t>
            </w:r>
          </w:p>
        </w:tc>
      </w:tr>
      <w:tr>
        <w:trPr>
          <w:trHeight w:val="828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86 1 02 41200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52,0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54,0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86 1 02 41200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52,0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54,0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86 1 02 41200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52,0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54,0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07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368,3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07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88 0 00 00000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368,3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Проведение выборов в органы местного самоуправления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07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88 0 00 13100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368,3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07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88 0 00 13100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368,3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Специальные расходы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07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88 0 00 13100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880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368,3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263,2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250,6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260,4</w:t>
            </w:r>
          </w:p>
        </w:tc>
      </w:tr>
      <w:tr>
        <w:trPr>
          <w:trHeight w:val="1045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70 0 00 00000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22,0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70 0 01 00000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22,0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70 0 01 Н0000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22,0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57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70 0 01 Н0000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22,0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70 0 01 Н0000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22,0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86 0 00 00000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234,3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246,9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256,6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234,3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246,9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256,6</w:t>
            </w:r>
          </w:p>
        </w:tc>
      </w:tr>
      <w:tr>
        <w:trPr>
          <w:trHeight w:val="983" w:hRule="atLeast"/>
        </w:trPr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86 1 02 00000</w:t>
            </w:r>
          </w:p>
        </w:tc>
        <w:tc>
          <w:tcPr>
            <w:tcW w:w="1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234,3</w:t>
            </w:r>
          </w:p>
        </w:tc>
        <w:tc>
          <w:tcPr>
            <w:tcW w:w="15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246,9</w:t>
            </w:r>
          </w:p>
        </w:tc>
        <w:tc>
          <w:tcPr>
            <w:tcW w:w="15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256,6</w:t>
            </w:r>
          </w:p>
        </w:tc>
      </w:tr>
      <w:tr>
        <w:trPr>
          <w:trHeight w:val="671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86 1 02 41300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234,3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246,9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256,6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86 1 02 41300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234,3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246,9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256,6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86 1 02 41300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234,3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246,9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256,6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89 0 00 00000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3,7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3,8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89 1 00 00000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3,7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3,8</w:t>
            </w:r>
          </w:p>
        </w:tc>
      </w:tr>
      <w:tr>
        <w:trPr>
          <w:trHeight w:val="642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89 1 00 07100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3,7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3,8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89 1 00 07100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3,7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3,8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89 1 00 07100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6,9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3,7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3,8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288,1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302,5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313,1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288,1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302,5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313,1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80 0 00 00000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288,1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302,5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313,1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80 1 00 00000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288,1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302,5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313,1</w:t>
            </w:r>
          </w:p>
        </w:tc>
      </w:tr>
      <w:tr>
        <w:trPr>
          <w:trHeight w:val="722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80 1 00 51180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288,1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302,5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313,1</w:t>
            </w:r>
          </w:p>
        </w:tc>
      </w:tr>
      <w:tr>
        <w:trPr>
          <w:trHeight w:val="945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80 1 00 51180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270,3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271,3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272,0</w:t>
            </w:r>
          </w:p>
        </w:tc>
      </w:tr>
      <w:tr>
        <w:trPr>
          <w:trHeight w:val="493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80 1 00 51180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270,3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271,3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272,0</w:t>
            </w:r>
          </w:p>
        </w:tc>
      </w:tr>
      <w:tr>
        <w:trPr>
          <w:trHeight w:val="444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80 1 00 51180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17,8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31,2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41,1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80 1 00 51180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17,8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31,2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41,1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11 992,1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3 090,7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3 162,1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11 992,1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3 090,7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3 162,1</w:t>
            </w:r>
          </w:p>
        </w:tc>
      </w:tr>
      <w:tr>
        <w:trPr>
          <w:trHeight w:val="841" w:hRule="atLeast"/>
        </w:trPr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00 00000</w:t>
            </w:r>
          </w:p>
        </w:tc>
        <w:tc>
          <w:tcPr>
            <w:tcW w:w="1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11 992,1</w:t>
            </w:r>
          </w:p>
        </w:tc>
        <w:tc>
          <w:tcPr>
            <w:tcW w:w="15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3 090,7</w:t>
            </w:r>
          </w:p>
        </w:tc>
        <w:tc>
          <w:tcPr>
            <w:tcW w:w="15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3 162,1</w:t>
            </w:r>
          </w:p>
        </w:tc>
      </w:tr>
      <w:tr>
        <w:trPr>
          <w:trHeight w:val="387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01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8 208,0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1017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01 D7610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8 208,0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01 D7610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8 208,0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01 D7610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8 208,0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468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02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3 254,0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2 560,6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2 632,0</w:t>
            </w:r>
          </w:p>
        </w:tc>
      </w:tr>
      <w:tr>
        <w:trPr>
          <w:trHeight w:val="42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02 С0000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3 254,0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2 560,6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2 632,0</w:t>
            </w:r>
          </w:p>
        </w:tc>
      </w:tr>
      <w:tr>
        <w:trPr>
          <w:trHeight w:val="387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02 С0000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3 254,0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2 560,6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2 632,0</w:t>
            </w:r>
          </w:p>
        </w:tc>
      </w:tr>
      <w:tr>
        <w:trPr>
          <w:trHeight w:val="481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02 С0000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3 254,0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2 560,6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2 632,0</w:t>
            </w:r>
          </w:p>
        </w:tc>
      </w:tr>
      <w:tr>
        <w:trPr>
          <w:trHeight w:val="10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"Разработка локального сметного расчета, экспертиза сметной документации, анализ сметной документации и строительный контроль за выполняемыми работами за счет средств дорожного фонда"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03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</w:tr>
      <w:tr>
        <w:trPr>
          <w:trHeight w:val="499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03 С0000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</w:tr>
      <w:tr>
        <w:trPr>
          <w:trHeight w:val="323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03 С0000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03 С0000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237,5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05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05 С0000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</w:tr>
      <w:tr>
        <w:trPr>
          <w:trHeight w:val="274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05 С0000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</w:tr>
      <w:tr>
        <w:trPr>
          <w:trHeight w:val="132" w:hRule="atLeast"/>
        </w:trPr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05 С0000</w:t>
            </w:r>
          </w:p>
        </w:tc>
        <w:tc>
          <w:tcPr>
            <w:tcW w:w="1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5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  <w:tc>
          <w:tcPr>
            <w:tcW w:w="15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242,6</w:t>
            </w:r>
          </w:p>
        </w:tc>
      </w:tr>
      <w:tr>
        <w:trPr>
          <w:trHeight w:val="48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06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</w:tr>
      <w:tr>
        <w:trPr>
          <w:trHeight w:val="419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06 С0000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</w:tr>
      <w:tr>
        <w:trPr>
          <w:trHeight w:val="313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06 С0000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</w:tr>
      <w:tr>
        <w:trPr>
          <w:trHeight w:val="377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7В 0 06 С0000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962,8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215,9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79,9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Коммунальное хозяйство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830,4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48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830,4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744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71 0 01 00000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110,2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01 Н0000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110,2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62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01 Н0000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110,2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456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01 Н0000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110,2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706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Основное мероприятие "Текущий ремонт водопроводной сети на территории Пригородного муниципального образования"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720,2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932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"Текущий ремонт водопроводной сети в                с. Таволожка Петровского района Саратовской области")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S2113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419,5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S2113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419,5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S2113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419,5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983" w:hRule="atLeast"/>
        </w:trPr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(проект "Текущий ремонт водопроводной сети в                               с. Таволожка Петровского района Саратовской области")</w:t>
            </w:r>
          </w:p>
        </w:tc>
        <w:tc>
          <w:tcPr>
            <w:tcW w:w="8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S2123</w:t>
            </w:r>
          </w:p>
        </w:tc>
        <w:tc>
          <w:tcPr>
            <w:tcW w:w="1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62,7</w:t>
            </w:r>
          </w:p>
        </w:tc>
        <w:tc>
          <w:tcPr>
            <w:tcW w:w="15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S2123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62,7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S2123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62,7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"Текущий ремонт водопроводной сети в с.Таволожка Петровского района Саратовской области")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S2133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108,0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S2133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108,0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S2133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108,0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Н0000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Н0000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71 0 08 Н0000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132,4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115,9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79,9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89 0 00 00000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132,4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115,9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79,9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132,4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115,9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79,9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08Б00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132,4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115,9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79,9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08Б00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132,4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115,9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79,9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08Б00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132,4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115,9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79,9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84,8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34,8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34,8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89 0 00 00000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34,8</w:t>
            </w:r>
          </w:p>
        </w:tc>
      </w:tr>
      <w:tr>
        <w:trPr>
          <w:trHeight w:val="983" w:hRule="atLeast"/>
        </w:trPr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08P00</w:t>
            </w:r>
          </w:p>
        </w:tc>
        <w:tc>
          <w:tcPr>
            <w:tcW w:w="1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15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08P00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08P00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24,0</w:t>
            </w:r>
          </w:p>
        </w:tc>
      </w:tr>
      <w:tr>
        <w:trPr>
          <w:trHeight w:val="622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08С00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08С00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08С00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310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10,8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89 0 00 00000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89 3 00 00000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89 3 00 08500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89 3 00 08500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89 3 00 08500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320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</w:rPr>
            </w:pPr>
            <w:r>
              <w:rPr>
                <w:rFonts w:cs="Arial" w:ascii="PT Astra Serif" w:hAnsi="PT Astra Serif"/>
                <w:sz w:val="22"/>
                <w:szCs w:val="22"/>
              </w:rPr>
              <w:t>0,0</w:t>
            </w:r>
          </w:p>
        </w:tc>
      </w:tr>
      <w:tr>
        <w:trPr>
          <w:trHeight w:val="474" w:hRule="atLeast"/>
        </w:trPr>
        <w:tc>
          <w:tcPr>
            <w:tcW w:w="5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19 550,4</w:t>
            </w:r>
          </w:p>
        </w:tc>
        <w:tc>
          <w:tcPr>
            <w:tcW w:w="154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9 580,6</w:t>
            </w:r>
          </w:p>
        </w:tc>
        <w:tc>
          <w:tcPr>
            <w:tcW w:w="153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Arial"/>
                <w:b/>
                <w:b/>
                <w:bCs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  <w:t>9 605,4</w:t>
            </w:r>
          </w:p>
        </w:tc>
      </w:tr>
    </w:tbl>
    <w:p>
      <w:pPr>
        <w:pStyle w:val="Style16"/>
        <w:jc w:val="right"/>
        <w:rPr>
          <w:rFonts w:ascii="PT Astra Serif" w:hAnsi="PT Astra Serif"/>
          <w:b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</w:r>
    </w:p>
    <w:p>
      <w:pPr>
        <w:pStyle w:val="Style1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Style1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Style1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Style1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Style1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Style1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Style1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Style1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rPr/>
      </w:pPr>
      <w:r>
        <w:rPr>
          <w:rFonts w:ascii="PT Astra Serif" w:hAnsi="PT Astra Serif"/>
          <w:b/>
        </w:rPr>
        <w:t xml:space="preserve">Глава Пригородного </w:t>
      </w:r>
    </w:p>
    <w:p>
      <w:pPr>
        <w:pStyle w:val="Normal"/>
        <w:rPr/>
      </w:pPr>
      <w:r>
        <w:rPr>
          <w:rFonts w:ascii="PT Astra Serif" w:hAnsi="PT Astra Serif"/>
          <w:b/>
        </w:rPr>
        <w:t>муниципального образования                                                                                                                                                  Урядова Н.И.</w:t>
      </w:r>
    </w:p>
    <w:p>
      <w:pPr>
        <w:pStyle w:val="Normal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ind w:left="720" w:firstLine="851"/>
        <w:rPr>
          <w:rFonts w:ascii="PT Astra Serif" w:hAnsi="PT Astra Serif"/>
        </w:rPr>
      </w:pPr>
      <w:r>
        <w:rPr>
          <w:rFonts w:ascii="PT Astra Serif" w:hAnsi="PT Astra Serif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align>right</wp:align>
                </wp:positionH>
                <wp:positionV relativeFrom="paragraph">
                  <wp:posOffset>-42545</wp:posOffset>
                </wp:positionV>
                <wp:extent cx="3219450" cy="2628900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6289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6361" w:tblpY="-67" w:topFromText="0" w:vertAnchor="text"/>
                              <w:tblW w:w="5070" w:type="dxa"/>
                              <w:jc w:val="left"/>
                              <w:tblInd w:w="108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5070"/>
                            </w:tblGrid>
                            <w:tr>
                              <w:trPr/>
                              <w:tc>
                                <w:tcPr>
                                  <w:tcW w:w="507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ascii="PT Astra Serif" w:hAnsi="PT Astra Serif"/>
                                      <w:bCs/>
                                    </w:rPr>
                                    <w:t>Приложение 3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ascii="PT Astra Serif" w:hAnsi="PT Astra Serif"/>
                                      <w:bCs/>
                                    </w:rPr>
                      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                      </w:r>
                                  <w:r>
                                    <w:rPr/>
                                    <w:t xml:space="preserve"> </w:t>
                                  </w:r>
                                  <w:r>
                                    <w:rPr>
                                      <w:rFonts w:ascii="PT Astra Serif" w:hAnsi="PT Astra Serif"/>
                                      <w:bCs/>
                                    </w:rPr>
                                    <w:t xml:space="preserve">от 07.02.2023 года № 70-191 </w:t>
                                  </w:r>
                                  <w:bookmarkStart w:id="0" w:name="_GoBack1"/>
                                  <w:bookmarkEnd w:id="0"/>
                                  <w:r>
                                    <w:rPr>
                                      <w:rFonts w:ascii="PT Astra Serif" w:hAnsi="PT Astra Serif"/>
                                      <w:bCs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PT Astra Serif" w:hAnsi="PT Astra Serif"/>
                                    </w:rPr>
                                    <w:t>О внесении изменений в решение Совета депутатов Пригородного муниципального образования Петровского муниципального района Саратовской области от                                           15 декабря 2022 года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rFonts w:ascii="PT Astra Serif" w:hAnsi="PT Astra Serif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3.5pt;height:207pt;mso-wrap-distance-left:9pt;mso-wrap-distance-right:9pt;mso-wrap-distance-top:0pt;mso-wrap-distance-bottom:0pt;margin-top:-3.35pt;mso-position-vertical-relative:text;margin-left:579.4pt;mso-position-horizontal:righ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6361" w:tblpY="-67" w:topFromText="0" w:vertAnchor="text"/>
                        <w:tblW w:w="5070" w:type="dxa"/>
                        <w:jc w:val="left"/>
                        <w:tblInd w:w="108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5070"/>
                      </w:tblGrid>
                      <w:tr>
                        <w:trPr/>
                        <w:tc>
                          <w:tcPr>
                            <w:tcW w:w="507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rFonts w:ascii="PT Astra Serif" w:hAnsi="PT Astra Serif"/>
                                <w:bCs/>
                              </w:rPr>
                              <w:t>Приложение 3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rFonts w:ascii="PT Astra Serif" w:hAnsi="PT Astra Serif"/>
                                <w:bCs/>
                              </w:rPr>
                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Cs/>
                              </w:rPr>
                              <w:t xml:space="preserve">от 07.02.2023 года № 70-191 </w:t>
                            </w:r>
                            <w:bookmarkStart w:id="1" w:name="_GoBack1"/>
                            <w:bookmarkEnd w:id="1"/>
                            <w:r>
                              <w:rPr>
                                <w:rFonts w:ascii="PT Astra Serif" w:hAnsi="PT Astra Serif"/>
                                <w:bCs/>
                              </w:rPr>
                              <w:t>«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О внесении изменений в решение Совета депутатов Пригородного муниципального образования Петровского муниципального района Саратовской области от                                           15 декабря 2022 года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left="720" w:firstLine="851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720" w:firstLine="851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720" w:firstLine="851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720" w:firstLine="851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720" w:firstLine="851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720" w:firstLine="851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720" w:firstLine="851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720" w:firstLine="851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720" w:firstLine="851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720" w:firstLine="851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720" w:hanging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720" w:firstLine="851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720" w:firstLine="851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720" w:firstLine="851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15702" w:type="dxa"/>
        <w:jc w:val="left"/>
        <w:tblInd w:w="-9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702"/>
      </w:tblGrid>
      <w:tr>
        <w:trPr/>
        <w:tc>
          <w:tcPr>
            <w:tcW w:w="15702" w:type="dxa"/>
            <w:tcBorders/>
            <w:shd w:fill="auto" w:val="clear"/>
          </w:tcPr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tbl>
      <w:tblPr>
        <w:tblW w:w="1499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992"/>
      </w:tblGrid>
      <w:tr>
        <w:trPr/>
        <w:tc>
          <w:tcPr>
            <w:tcW w:w="14992" w:type="dxa"/>
            <w:tcBorders/>
            <w:shd w:fill="auto" w:val="clear"/>
          </w:tcPr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-114300</wp:posOffset>
                      </wp:positionV>
                      <wp:extent cx="3240405" cy="1577340"/>
                      <wp:effectExtent l="0" t="0" r="0" b="0"/>
                      <wp:wrapSquare wrapText="bothSides"/>
                      <wp:docPr id="3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0405" cy="1577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pPr w:bottomFromText="0" w:horzAnchor="page" w:leftFromText="180" w:rightFromText="180" w:tblpX="6326" w:tblpY="-180" w:topFromText="0" w:vertAnchor="text"/>
                                    <w:tblW w:w="5103" w:type="dxa"/>
                                    <w:jc w:val="left"/>
                                    <w:tblInd w:w="108" w:type="dxa"/>
                                    <w:tblBorders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0" w:noVBand="0" w:lastRow="0" w:firstColumn="0" w:lastColumn="0" w:noHBand="0" w:val="0000"/>
                                  </w:tblPr>
                                  <w:tblGrid>
                                    <w:gridCol w:w="5103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5103" w:type="dxa"/>
                                        <w:tcBorders/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jc w:val="both"/>
                                          <w:rPr/>
                                        </w:pPr>
                                        <w:r>
                                          <w:rPr>
                                            <w:rFonts w:ascii="PT Astra Serif" w:hAnsi="PT Astra Serif"/>
                                            <w:bCs/>
                                          </w:rPr>
                                          <w:t>«Приложение 4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jc w:val="both"/>
                                          <w:rPr/>
                                        </w:pPr>
                                        <w:r>
                                          <w:rPr>
                                            <w:rFonts w:ascii="PT Astra Serif" w:hAnsi="PT Astra Serif"/>
                                            <w:bCs/>
                                          </w:rPr>
                                          <w:t>к решению Совета депутатов Пригородного муниципального образования Петровского муниципального района Саратовской области от 15 декабря 2022 года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255.15pt;height:124.2pt;mso-wrap-distance-left:9pt;mso-wrap-distance-right:9pt;mso-wrap-distance-top:0pt;mso-wrap-distance-bottom:0pt;margin-top:-9pt;mso-position-vertical-relative:text;margin-left:577.75pt;mso-position-horizontal:right;mso-position-horizontal-relative:page">
                      <v:textbox inset="0in,0in,0in,0in">
                        <w:txbxContent>
                          <w:tbl>
                            <w:tblPr>
                              <w:tblpPr w:bottomFromText="0" w:horzAnchor="page" w:leftFromText="180" w:rightFromText="180" w:tblpX="6326" w:tblpY="-180" w:topFromText="0" w:vertAnchor="text"/>
                              <w:tblW w:w="5103" w:type="dxa"/>
                              <w:jc w:val="left"/>
                              <w:tblInd w:w="108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5103"/>
                            </w:tblGrid>
                            <w:tr>
                              <w:trPr/>
                              <w:tc>
                                <w:tcPr>
                                  <w:tcW w:w="510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ascii="PT Astra Serif" w:hAnsi="PT Astra Serif"/>
                                      <w:bCs/>
                                    </w:rPr>
                                    <w:t>«Приложение 4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ascii="PT Astra Serif" w:hAnsi="PT Astra Serif"/>
                                      <w:bCs/>
                                    </w:rPr>
                                    <w:t>к решению Совета депутатов Пригородного муниципального образования Петровского муниципального района Саратовской области от 15 декабря 2022 года № 67-183 «О бюджете Пригородного муниципального образования Петровского муниципального района Саратовской области на 2023 год и на плановый период 2024 и 2025 годов»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Normal"/>
        <w:ind w:left="720" w:firstLine="851"/>
        <w:jc w:val="center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ind w:left="720" w:firstLine="851"/>
        <w:jc w:val="center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ind w:left="720" w:firstLine="851"/>
        <w:jc w:val="center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ind w:left="720" w:firstLine="851"/>
        <w:jc w:val="center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ind w:left="720" w:firstLine="851"/>
        <w:jc w:val="center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ind w:left="720" w:firstLine="851"/>
        <w:jc w:val="center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ind w:left="720" w:firstLine="851"/>
        <w:jc w:val="center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ind w:left="720" w:firstLine="851"/>
        <w:jc w:val="center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ind w:left="720" w:firstLine="851"/>
        <w:jc w:val="center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ind w:left="720" w:firstLine="851"/>
        <w:jc w:val="center"/>
        <w:rPr>
          <w:rFonts w:ascii="PT Astra Serif" w:hAnsi="PT Astra Serif"/>
          <w:b/>
          <w:b/>
        </w:rPr>
      </w:pPr>
      <w:r>
        <w:rPr/>
      </w:r>
    </w:p>
    <w:p>
      <w:pPr>
        <w:pStyle w:val="Normal"/>
        <w:ind w:left="720" w:firstLine="851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Источники финансирования дефицита бюджета Пригородного муниципального образования Петровского муниципального района Саратовской области на 2023 год и на плановый период 2024 и 2025 годов</w:t>
      </w:r>
    </w:p>
    <w:p>
      <w:pPr>
        <w:pStyle w:val="Normal"/>
        <w:ind w:left="720" w:firstLine="851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(тыс. рублей)</w:t>
      </w:r>
    </w:p>
    <w:tbl>
      <w:tblPr>
        <w:tblW w:w="10490" w:type="dxa"/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9"/>
        <w:gridCol w:w="3768"/>
        <w:gridCol w:w="1194"/>
        <w:gridCol w:w="1275"/>
        <w:gridCol w:w="1134"/>
      </w:tblGrid>
      <w:tr>
        <w:trPr/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3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6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jc w:val="center"/>
              <w:rPr>
                <w:rFonts w:ascii="PT Astra Serif" w:hAnsi="PT Astra Serif"/>
                <w:b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>
        <w:trPr/>
        <w:tc>
          <w:tcPr>
            <w:tcW w:w="31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</w:r>
          </w:p>
        </w:tc>
        <w:tc>
          <w:tcPr>
            <w:tcW w:w="37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2025 год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01 00 00 00 00 0000 000</w:t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1744,6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>
        <w:trPr>
          <w:trHeight w:val="562" w:hRule="atLeast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01 05 00 00 00 0000 000</w:t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1744,6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01 05 00 00 00 0000 600</w:t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1744,6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1744,6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1744,6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0,0».</w:t>
            </w:r>
          </w:p>
        </w:tc>
      </w:tr>
    </w:tbl>
    <w:p>
      <w:pPr>
        <w:pStyle w:val="Normal"/>
        <w:ind w:left="720" w:firstLine="851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Глава Пригородного </w:t>
      </w:r>
    </w:p>
    <w:p>
      <w:pPr>
        <w:pStyle w:val="Normal"/>
        <w:rPr/>
      </w:pPr>
      <w:r>
        <w:rPr>
          <w:rFonts w:ascii="PT Astra Serif" w:hAnsi="PT Astra Serif"/>
          <w:b/>
        </w:rPr>
        <w:t>муниципального образования                                                                                       Урядова Н.И.</w:t>
      </w:r>
    </w:p>
    <w:sectPr>
      <w:type w:val="nextPage"/>
      <w:pgSz w:orient="landscape" w:w="16838" w:h="11906"/>
      <w:pgMar w:left="1134" w:right="1134" w:header="0" w:top="993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5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15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9f50be"/>
    <w:pPr>
      <w:keepNext w:val="true"/>
      <w:outlineLvl w:val="0"/>
    </w:pPr>
    <w:rPr>
      <w:b/>
      <w:bCs/>
    </w:rPr>
  </w:style>
  <w:style w:type="paragraph" w:styleId="2">
    <w:name w:val="Heading 2"/>
    <w:basedOn w:val="Normal"/>
    <w:link w:val="20"/>
    <w:qFormat/>
    <w:rsid w:val="009f50be"/>
    <w:pPr>
      <w:keepNext w:val="true"/>
      <w:outlineLvl w:val="1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e721f0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Основной текст Знак"/>
    <w:basedOn w:val="DefaultParagraphFont"/>
    <w:link w:val="a7"/>
    <w:qFormat/>
    <w:rsid w:val="006a2f0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9f50be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9f50be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a8364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364d"/>
    <w:rPr>
      <w:color w:val="954F72"/>
      <w:u w:val="single"/>
    </w:rPr>
  </w:style>
  <w:style w:type="character" w:styleId="ListLabel1">
    <w:name w:val="ListLabel 1"/>
    <w:qFormat/>
    <w:rPr>
      <w:b w:val="false"/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8"/>
    <w:rsid w:val="006a2f08"/>
    <w:pPr>
      <w:jc w:val="both"/>
    </w:pPr>
    <w:rPr>
      <w:sz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7155b"/>
    <w:pPr>
      <w:overflowPunct w:val="true"/>
      <w:jc w:val="center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77155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721f0"/>
    <w:pPr/>
    <w:rPr>
      <w:rFonts w:ascii="Tahoma" w:hAnsi="Tahoma" w:cs="Tahoma"/>
      <w:sz w:val="16"/>
      <w:szCs w:val="16"/>
    </w:rPr>
  </w:style>
  <w:style w:type="paragraph" w:styleId="Xl66" w:customStyle="1">
    <w:name w:val="xl66"/>
    <w:basedOn w:val="Normal"/>
    <w:qFormat/>
    <w:rsid w:val="00a8364d"/>
    <w:pPr>
      <w:spacing w:beforeAutospacing="1" w:afterAutospacing="1"/>
    </w:pPr>
    <w:rPr>
      <w:rFonts w:ascii="Arial" w:hAnsi="Arial" w:cs="Arial"/>
      <w:sz w:val="20"/>
      <w:szCs w:val="20"/>
    </w:rPr>
  </w:style>
  <w:style w:type="paragraph" w:styleId="Xl67" w:customStyle="1">
    <w:name w:val="xl67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68" w:customStyle="1">
    <w:name w:val="xl68"/>
    <w:basedOn w:val="Normal"/>
    <w:qFormat/>
    <w:rsid w:val="00a8364d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69" w:customStyle="1">
    <w:name w:val="xl69"/>
    <w:basedOn w:val="Normal"/>
    <w:qFormat/>
    <w:rsid w:val="00a8364d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70" w:customStyle="1">
    <w:name w:val="xl70"/>
    <w:basedOn w:val="Normal"/>
    <w:qFormat/>
    <w:rsid w:val="00a8364d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71" w:customStyle="1">
    <w:name w:val="xl71"/>
    <w:basedOn w:val="Normal"/>
    <w:qFormat/>
    <w:rsid w:val="00a8364d"/>
    <w:pPr>
      <w:pBdr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72" w:customStyle="1">
    <w:name w:val="xl72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73" w:customStyle="1">
    <w:name w:val="xl73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74" w:customStyle="1">
    <w:name w:val="xl74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75" w:customStyle="1">
    <w:name w:val="xl75"/>
    <w:basedOn w:val="Normal"/>
    <w:qFormat/>
    <w:rsid w:val="00a8364d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Arial" w:hAnsi="Arial" w:cs="Arial"/>
      <w:sz w:val="20"/>
      <w:szCs w:val="20"/>
    </w:rPr>
  </w:style>
  <w:style w:type="paragraph" w:styleId="Xl76" w:customStyle="1">
    <w:name w:val="xl76"/>
    <w:basedOn w:val="Normal"/>
    <w:qFormat/>
    <w:rsid w:val="00a8364d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rFonts w:ascii="Arial" w:hAnsi="Arial" w:cs="Arial"/>
      <w:sz w:val="20"/>
      <w:szCs w:val="20"/>
    </w:rPr>
  </w:style>
  <w:style w:type="paragraph" w:styleId="Xl77" w:customStyle="1">
    <w:name w:val="xl77"/>
    <w:basedOn w:val="Normal"/>
    <w:qFormat/>
    <w:rsid w:val="00a8364d"/>
    <w:pPr>
      <w:pBdr>
        <w:top w:val="single" w:sz="4" w:space="0" w:color="00000A"/>
      </w:pBdr>
      <w:spacing w:beforeAutospacing="1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78" w:customStyle="1">
    <w:name w:val="xl78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styleId="Xl79" w:customStyle="1">
    <w:name w:val="xl79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80" w:customStyle="1">
    <w:name w:val="xl80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81" w:customStyle="1">
    <w:name w:val="xl81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82" w:customStyle="1">
    <w:name w:val="xl82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styleId="Xl83" w:customStyle="1">
    <w:name w:val="xl83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/>
  </w:style>
  <w:style w:type="paragraph" w:styleId="Xl84" w:customStyle="1">
    <w:name w:val="xl84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85" w:customStyle="1">
    <w:name w:val="xl85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86" w:customStyle="1">
    <w:name w:val="xl86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87" w:customStyle="1">
    <w:name w:val="xl87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/>
  </w:style>
  <w:style w:type="paragraph" w:styleId="Xl88" w:customStyle="1">
    <w:name w:val="xl88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styleId="Xl89" w:customStyle="1">
    <w:name w:val="xl89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/>
  </w:style>
  <w:style w:type="paragraph" w:styleId="Xl90" w:customStyle="1">
    <w:name w:val="xl90"/>
    <w:basedOn w:val="Normal"/>
    <w:qFormat/>
    <w:rsid w:val="00a83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styleId="Xl91" w:customStyle="1">
    <w:name w:val="xl91"/>
    <w:basedOn w:val="Normal"/>
    <w:qFormat/>
    <w:rsid w:val="00a8364d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92" w:customStyle="1">
    <w:name w:val="xl92"/>
    <w:basedOn w:val="Normal"/>
    <w:qFormat/>
    <w:rsid w:val="00a8364d"/>
    <w:pPr>
      <w:pBdr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93" w:customStyle="1">
    <w:name w:val="xl93"/>
    <w:basedOn w:val="Normal"/>
    <w:qFormat/>
    <w:rsid w:val="00a8364d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64" w:customStyle="1">
    <w:name w:val="xl64"/>
    <w:basedOn w:val="Normal"/>
    <w:qFormat/>
    <w:rsid w:val="00887f3e"/>
    <w:pPr>
      <w:spacing w:beforeAutospacing="1" w:afterAutospacing="1"/>
    </w:pPr>
    <w:rPr>
      <w:rFonts w:ascii="Arial" w:hAnsi="Arial" w:cs="Arial"/>
      <w:sz w:val="20"/>
      <w:szCs w:val="20"/>
    </w:rPr>
  </w:style>
  <w:style w:type="paragraph" w:styleId="Xl65" w:customStyle="1">
    <w:name w:val="xl65"/>
    <w:basedOn w:val="Normal"/>
    <w:qFormat/>
    <w:rsid w:val="00887f3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94" w:customStyle="1">
    <w:name w:val="xl94"/>
    <w:basedOn w:val="Normal"/>
    <w:qFormat/>
    <w:rsid w:val="00887f3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/>
  </w:style>
  <w:style w:type="paragraph" w:styleId="Xl95" w:customStyle="1">
    <w:name w:val="xl95"/>
    <w:basedOn w:val="Normal"/>
    <w:qFormat/>
    <w:rsid w:val="00887f3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styleId="Xl96" w:customStyle="1">
    <w:name w:val="xl96"/>
    <w:basedOn w:val="Normal"/>
    <w:qFormat/>
    <w:rsid w:val="00887f3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styleId="Xl97" w:customStyle="1">
    <w:name w:val="xl97"/>
    <w:basedOn w:val="Normal"/>
    <w:qFormat/>
    <w:rsid w:val="00887f3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styleId="Xl63" w:customStyle="1">
    <w:name w:val="xl63"/>
    <w:basedOn w:val="Normal"/>
    <w:qFormat/>
    <w:rsid w:val="004d234e"/>
    <w:pPr>
      <w:spacing w:beforeAutospacing="1" w:afterAutospacing="1"/>
    </w:pPr>
    <w:rPr>
      <w:sz w:val="22"/>
      <w:szCs w:val="22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b351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c3250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58722-C9D2-4B26-9D21-4B98C857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LibreOffice/5.4.4.2$Windows_X86_64 LibreOffice_project/2524958677847fb3bb44820e40380acbe820f960</Application>
  <Pages>20</Pages>
  <Words>5505</Words>
  <Characters>30719</Characters>
  <CharactersWithSpaces>34964</CharactersWithSpaces>
  <Paragraphs>2262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2023-02-28T06:02:00Z</dcterms:created>
  <dc:creator>Бюджет</dc:creator>
  <dc:description/>
  <dc:language>ru-RU</dc:language>
  <cp:lastModifiedBy/>
  <cp:lastPrinted>2023-03-10T08:47:21Z</cp:lastPrinted>
  <dcterms:modified xsi:type="dcterms:W3CDTF">2023-03-10T08:47:50Z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